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9D381F4">
      <w:pPr>
        <w:spacing w:after="0" w:line="560" w:lineRule="exact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bookmarkStart w:id="0" w:name="_Hlk191370601"/>
      <w:r>
        <w:rPr>
          <w:rFonts w:hint="eastAsia" w:ascii="黑体" w:hAnsi="黑体" w:eastAsia="黑体"/>
          <w:color w:val="000000"/>
          <w:spacing w:val="-4"/>
          <w:sz w:val="32"/>
          <w:szCs w:val="32"/>
        </w:rPr>
        <w:t>附件4</w:t>
      </w:r>
      <w:bookmarkEnd w:id="0"/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：</w:t>
      </w:r>
    </w:p>
    <w:p w14:paraId="6B0D69A3">
      <w:pPr>
        <w:suppressAutoHyphens/>
        <w:spacing w:before="312" w:beforeLines="100" w:after="312" w:afterLines="100" w:line="560" w:lineRule="exact"/>
        <w:jc w:val="center"/>
        <w:rPr>
          <w:rFonts w:ascii="方正小标宋_GBK" w:eastAsia="方正小标宋_GBK" w:cs="方正公文小标宋"/>
          <w:sz w:val="44"/>
          <w:szCs w:val="44"/>
        </w:rPr>
      </w:pPr>
      <w:r>
        <w:rPr>
          <w:rFonts w:hint="eastAsia" w:ascii="方正小标宋_GBK" w:eastAsia="方正小标宋_GBK" w:cs="方正公文小标宋"/>
          <w:sz w:val="44"/>
          <w:szCs w:val="44"/>
        </w:rPr>
        <w:t>跨境电商标杆企业基本情况</w:t>
      </w:r>
    </w:p>
    <w:p w14:paraId="7C9A75CB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600" w:lineRule="exact"/>
        <w:ind w:firstLine="640" w:firstLineChars="200"/>
        <w:rPr>
          <w:rFonts w:eastAsia="黑体"/>
          <w:snapToGrid w:val="0"/>
          <w:kern w:val="0"/>
          <w:sz w:val="32"/>
          <w:szCs w:val="32"/>
        </w:rPr>
      </w:pPr>
      <w:r>
        <w:rPr>
          <w:rFonts w:eastAsia="黑体"/>
          <w:snapToGrid w:val="0"/>
          <w:kern w:val="0"/>
          <w:sz w:val="32"/>
          <w:szCs w:val="32"/>
        </w:rPr>
        <w:t>一、企业简介</w:t>
      </w:r>
    </w:p>
    <w:p w14:paraId="4CA5D605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600" w:lineRule="exact"/>
        <w:ind w:firstLine="640" w:firstLineChars="200"/>
        <w:rPr>
          <w:rFonts w:eastAsia="仿宋_GB2312"/>
          <w:color w:val="000000"/>
          <w:kern w:val="0"/>
          <w:sz w:val="32"/>
          <w:szCs w:val="32"/>
        </w:rPr>
      </w:pPr>
      <w:r>
        <w:rPr>
          <w:rFonts w:eastAsia="仿宋_GB2312"/>
          <w:snapToGrid w:val="0"/>
          <w:kern w:val="0"/>
          <w:sz w:val="32"/>
          <w:szCs w:val="32"/>
        </w:rPr>
        <w:t>包括企业名称、注册时间、成立时间、经营模式、主营产品、跨境电商业务收入、主要优势</w:t>
      </w:r>
      <w:r>
        <w:rPr>
          <w:rFonts w:eastAsia="仿宋_GB2312"/>
          <w:color w:val="000000"/>
          <w:kern w:val="0"/>
          <w:sz w:val="32"/>
          <w:szCs w:val="32"/>
        </w:rPr>
        <w:t>等内容</w:t>
      </w:r>
      <w:r>
        <w:rPr>
          <w:rFonts w:hint="eastAsia" w:eastAsia="仿宋_GB2312"/>
          <w:color w:val="000000"/>
          <w:kern w:val="0"/>
          <w:sz w:val="32"/>
          <w:szCs w:val="32"/>
        </w:rPr>
        <w:t>。</w:t>
      </w:r>
    </w:p>
    <w:p w14:paraId="11105F9A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600" w:lineRule="exact"/>
        <w:ind w:firstLine="640" w:firstLineChars="200"/>
        <w:rPr>
          <w:rFonts w:eastAsia="黑体"/>
          <w:snapToGrid w:val="0"/>
          <w:kern w:val="0"/>
          <w:sz w:val="32"/>
          <w:szCs w:val="32"/>
        </w:rPr>
      </w:pPr>
      <w:r>
        <w:rPr>
          <w:rFonts w:eastAsia="黑体"/>
          <w:snapToGrid w:val="0"/>
          <w:kern w:val="0"/>
          <w:sz w:val="32"/>
          <w:szCs w:val="32"/>
        </w:rPr>
        <w:t>二、员工数量</w:t>
      </w:r>
    </w:p>
    <w:p w14:paraId="3C304BF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600" w:lineRule="exact"/>
        <w:ind w:firstLine="640" w:firstLineChars="200"/>
        <w:rPr>
          <w:rFonts w:eastAsia="仿宋_GB2312"/>
          <w:color w:val="000000"/>
          <w:kern w:val="0"/>
          <w:sz w:val="32"/>
          <w:szCs w:val="32"/>
        </w:rPr>
      </w:pPr>
      <w:r>
        <w:rPr>
          <w:rFonts w:eastAsia="仿宋_GB2312"/>
          <w:color w:val="000000"/>
          <w:kern w:val="0"/>
          <w:sz w:val="32"/>
          <w:szCs w:val="32"/>
        </w:rPr>
        <w:t>包括人员构成，须包含品牌出海团队情况</w:t>
      </w:r>
      <w:r>
        <w:rPr>
          <w:rFonts w:hint="eastAsia" w:eastAsia="仿宋_GB2312"/>
          <w:color w:val="000000"/>
          <w:kern w:val="0"/>
          <w:sz w:val="32"/>
          <w:szCs w:val="32"/>
        </w:rPr>
        <w:t>。</w:t>
      </w:r>
    </w:p>
    <w:p w14:paraId="23E0403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600" w:lineRule="exact"/>
        <w:ind w:firstLine="640" w:firstLineChars="200"/>
        <w:rPr>
          <w:rFonts w:eastAsia="黑体"/>
          <w:snapToGrid w:val="0"/>
          <w:kern w:val="0"/>
          <w:sz w:val="32"/>
          <w:szCs w:val="32"/>
        </w:rPr>
      </w:pPr>
      <w:r>
        <w:rPr>
          <w:rFonts w:eastAsia="黑体"/>
          <w:snapToGrid w:val="0"/>
          <w:kern w:val="0"/>
          <w:sz w:val="32"/>
          <w:szCs w:val="32"/>
        </w:rPr>
        <w:t>三、股权架构图</w:t>
      </w:r>
    </w:p>
    <w:p w14:paraId="6D0B675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600" w:lineRule="exact"/>
        <w:ind w:firstLine="640" w:firstLineChars="200"/>
        <w:rPr>
          <w:rFonts w:eastAsia="仿宋_GB2312"/>
          <w:color w:val="000000"/>
          <w:kern w:val="0"/>
          <w:sz w:val="32"/>
          <w:szCs w:val="32"/>
        </w:rPr>
      </w:pPr>
      <w:r>
        <w:rPr>
          <w:rFonts w:eastAsia="仿宋_GB2312"/>
          <w:color w:val="000000"/>
          <w:kern w:val="0"/>
          <w:sz w:val="32"/>
          <w:szCs w:val="32"/>
        </w:rPr>
        <w:t>简要介绍公司股权结构</w:t>
      </w:r>
      <w:r>
        <w:rPr>
          <w:rFonts w:hint="eastAsia" w:eastAsia="仿宋_GB2312"/>
          <w:color w:val="000000"/>
          <w:kern w:val="0"/>
          <w:sz w:val="32"/>
          <w:szCs w:val="32"/>
        </w:rPr>
        <w:t>。</w:t>
      </w:r>
    </w:p>
    <w:p w14:paraId="6989A3F7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600" w:lineRule="exact"/>
        <w:ind w:firstLine="640" w:firstLineChars="200"/>
        <w:rPr>
          <w:rFonts w:eastAsia="黑体"/>
          <w:snapToGrid w:val="0"/>
          <w:kern w:val="0"/>
          <w:sz w:val="32"/>
          <w:szCs w:val="32"/>
        </w:rPr>
      </w:pPr>
      <w:r>
        <w:rPr>
          <w:rFonts w:eastAsia="黑体"/>
          <w:snapToGrid w:val="0"/>
          <w:kern w:val="0"/>
          <w:sz w:val="32"/>
          <w:szCs w:val="32"/>
        </w:rPr>
        <w:t>四、品牌基本情况</w:t>
      </w:r>
    </w:p>
    <w:p w14:paraId="60642FB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600" w:lineRule="exact"/>
        <w:ind w:firstLine="640" w:firstLineChars="200"/>
        <w:rPr>
          <w:rFonts w:eastAsia="仿宋_GB2312"/>
          <w:color w:val="000000"/>
          <w:kern w:val="0"/>
          <w:sz w:val="32"/>
          <w:szCs w:val="32"/>
        </w:rPr>
      </w:pPr>
      <w:r>
        <w:rPr>
          <w:rFonts w:eastAsia="仿宋_GB2312"/>
          <w:color w:val="000000"/>
          <w:kern w:val="0"/>
          <w:sz w:val="32"/>
          <w:szCs w:val="32"/>
        </w:rPr>
        <w:t>主营产品或服务、核心品牌，包括</w:t>
      </w:r>
      <w:r>
        <w:fldChar w:fldCharType="begin"/>
      </w:r>
      <w:r>
        <w:instrText xml:space="preserve"> HYPERLINK "https://baike.baidu.com/item/%E5%93%81%E7%89%8C%E5%AE%9A%E4%BD%8D/9280569?fromModule=lemma_inlink" \t "_blank" </w:instrText>
      </w:r>
      <w:r>
        <w:fldChar w:fldCharType="separate"/>
      </w:r>
      <w:r>
        <w:rPr>
          <w:rFonts w:eastAsia="仿宋_GB2312"/>
          <w:color w:val="000000"/>
          <w:kern w:val="0"/>
          <w:sz w:val="32"/>
          <w:szCs w:val="32"/>
        </w:rPr>
        <w:t>品牌定位</w:t>
      </w:r>
      <w:r>
        <w:rPr>
          <w:rFonts w:eastAsia="仿宋_GB2312"/>
          <w:color w:val="000000"/>
          <w:kern w:val="0"/>
          <w:sz w:val="32"/>
          <w:szCs w:val="32"/>
        </w:rPr>
        <w:fldChar w:fldCharType="end"/>
      </w:r>
      <w:r>
        <w:rPr>
          <w:rFonts w:eastAsia="仿宋_GB2312"/>
          <w:color w:val="000000"/>
          <w:kern w:val="0"/>
          <w:sz w:val="32"/>
          <w:szCs w:val="32"/>
        </w:rPr>
        <w:t>、</w:t>
      </w:r>
      <w:r>
        <w:fldChar w:fldCharType="begin"/>
      </w:r>
      <w:r>
        <w:instrText xml:space="preserve"> HYPERLINK "https://baike.baidu.com/item/%E5%93%81%E7%89%8C%E8%A7%84%E5%88%92/1320004?fromModule=lemma_inlink" \t "_blank" </w:instrText>
      </w:r>
      <w:r>
        <w:fldChar w:fldCharType="separate"/>
      </w:r>
      <w:r>
        <w:rPr>
          <w:rFonts w:eastAsia="仿宋_GB2312"/>
          <w:color w:val="000000"/>
          <w:kern w:val="0"/>
          <w:sz w:val="32"/>
          <w:szCs w:val="32"/>
        </w:rPr>
        <w:t>品牌规划</w:t>
      </w:r>
      <w:r>
        <w:rPr>
          <w:rFonts w:eastAsia="仿宋_GB2312"/>
          <w:color w:val="000000"/>
          <w:kern w:val="0"/>
          <w:sz w:val="32"/>
          <w:szCs w:val="32"/>
        </w:rPr>
        <w:fldChar w:fldCharType="end"/>
      </w:r>
      <w:r>
        <w:rPr>
          <w:rFonts w:eastAsia="仿宋_GB2312"/>
          <w:color w:val="000000"/>
          <w:kern w:val="0"/>
          <w:sz w:val="32"/>
          <w:szCs w:val="32"/>
        </w:rPr>
        <w:t>、</w:t>
      </w:r>
      <w:r>
        <w:fldChar w:fldCharType="begin"/>
      </w:r>
      <w:r>
        <w:instrText xml:space="preserve"> HYPERLINK "https://baike.baidu.com/item/%E5%93%81%E7%89%8C%E5%BD%A2%E8%B1%A1/7759151?fromModule=lemma_inlink" \t "_blank" </w:instrText>
      </w:r>
      <w:r>
        <w:fldChar w:fldCharType="separate"/>
      </w:r>
      <w:r>
        <w:rPr>
          <w:rFonts w:eastAsia="仿宋_GB2312"/>
          <w:color w:val="000000"/>
          <w:kern w:val="0"/>
          <w:sz w:val="32"/>
          <w:szCs w:val="32"/>
        </w:rPr>
        <w:t>品牌形象</w:t>
      </w:r>
      <w:r>
        <w:rPr>
          <w:rFonts w:eastAsia="仿宋_GB2312"/>
          <w:color w:val="000000"/>
          <w:kern w:val="0"/>
          <w:sz w:val="32"/>
          <w:szCs w:val="32"/>
        </w:rPr>
        <w:fldChar w:fldCharType="end"/>
      </w:r>
      <w:r>
        <w:rPr>
          <w:rFonts w:eastAsia="仿宋_GB2312"/>
          <w:color w:val="000000"/>
          <w:kern w:val="0"/>
          <w:sz w:val="32"/>
          <w:szCs w:val="32"/>
        </w:rPr>
        <w:t>设计、</w:t>
      </w:r>
      <w:r>
        <w:fldChar w:fldCharType="begin"/>
      </w:r>
      <w:r>
        <w:instrText xml:space="preserve"> HYPERLINK "https://baike.baidu.com/item/%E5%93%81%E7%89%8C%E4%B8%BB%E5%BC%A0/7303742?fromModule=lemma_inlink" \t "_blank" </w:instrText>
      </w:r>
      <w:r>
        <w:fldChar w:fldCharType="separate"/>
      </w:r>
      <w:r>
        <w:rPr>
          <w:rFonts w:eastAsia="仿宋_GB2312"/>
          <w:color w:val="000000"/>
          <w:kern w:val="0"/>
          <w:sz w:val="32"/>
          <w:szCs w:val="32"/>
        </w:rPr>
        <w:t>品牌主张</w:t>
      </w:r>
      <w:r>
        <w:rPr>
          <w:rFonts w:eastAsia="仿宋_GB2312"/>
          <w:color w:val="000000"/>
          <w:kern w:val="0"/>
          <w:sz w:val="32"/>
          <w:szCs w:val="32"/>
        </w:rPr>
        <w:fldChar w:fldCharType="end"/>
      </w:r>
      <w:r>
        <w:rPr>
          <w:rFonts w:eastAsia="仿宋_GB2312"/>
          <w:color w:val="000000"/>
          <w:kern w:val="0"/>
          <w:sz w:val="32"/>
          <w:szCs w:val="32"/>
        </w:rPr>
        <w:t>和</w:t>
      </w:r>
      <w:r>
        <w:fldChar w:fldCharType="begin"/>
      </w:r>
      <w:r>
        <w:instrText xml:space="preserve"> HYPERLINK "https://baike.baidu.com/item/%E5%93%81%E7%89%8C%E4%BB%B7%E5%80%BC%E8%A7%82/6044723?fromModule=lemma_inlink" \t "_blank" </w:instrText>
      </w:r>
      <w:r>
        <w:fldChar w:fldCharType="separate"/>
      </w:r>
      <w:r>
        <w:rPr>
          <w:rFonts w:eastAsia="仿宋_GB2312"/>
          <w:color w:val="000000"/>
          <w:kern w:val="0"/>
          <w:sz w:val="32"/>
          <w:szCs w:val="32"/>
        </w:rPr>
        <w:t>品牌价值观</w:t>
      </w:r>
      <w:r>
        <w:rPr>
          <w:rFonts w:eastAsia="仿宋_GB2312"/>
          <w:color w:val="000000"/>
          <w:kern w:val="0"/>
          <w:sz w:val="32"/>
          <w:szCs w:val="32"/>
        </w:rPr>
        <w:fldChar w:fldCharType="end"/>
      </w:r>
      <w:r>
        <w:rPr>
          <w:rFonts w:eastAsia="仿宋_GB2312"/>
          <w:color w:val="000000"/>
          <w:kern w:val="0"/>
          <w:sz w:val="32"/>
          <w:szCs w:val="32"/>
        </w:rPr>
        <w:t>等</w:t>
      </w:r>
      <w:r>
        <w:rPr>
          <w:rFonts w:hint="eastAsia" w:eastAsia="仿宋_GB2312"/>
          <w:color w:val="000000"/>
          <w:kern w:val="0"/>
          <w:sz w:val="32"/>
          <w:szCs w:val="32"/>
        </w:rPr>
        <w:t>。</w:t>
      </w:r>
    </w:p>
    <w:p w14:paraId="7E8687E4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600" w:lineRule="exact"/>
        <w:ind w:firstLine="640" w:firstLineChars="200"/>
        <w:rPr>
          <w:rFonts w:eastAsia="黑体"/>
          <w:snapToGrid w:val="0"/>
          <w:kern w:val="0"/>
          <w:sz w:val="32"/>
          <w:szCs w:val="32"/>
        </w:rPr>
      </w:pPr>
      <w:r>
        <w:rPr>
          <w:rFonts w:eastAsia="黑体"/>
          <w:snapToGrid w:val="0"/>
          <w:kern w:val="0"/>
          <w:sz w:val="32"/>
          <w:szCs w:val="32"/>
        </w:rPr>
        <w:t>五、品牌建设情况</w:t>
      </w:r>
    </w:p>
    <w:p w14:paraId="0A1839EE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600" w:lineRule="exact"/>
        <w:ind w:firstLine="640" w:firstLineChars="200"/>
        <w:rPr>
          <w:rFonts w:eastAsia="仿宋_GB2312"/>
          <w:color w:val="000000"/>
          <w:kern w:val="0"/>
          <w:sz w:val="32"/>
          <w:szCs w:val="32"/>
        </w:rPr>
      </w:pPr>
      <w:r>
        <w:rPr>
          <w:rFonts w:eastAsia="仿宋_GB2312"/>
          <w:color w:val="000000"/>
          <w:kern w:val="0"/>
          <w:sz w:val="32"/>
          <w:szCs w:val="32"/>
        </w:rPr>
        <w:t>在品牌建设方面的资源投入和创新做法，可在以下</w:t>
      </w:r>
      <w:r>
        <w:rPr>
          <w:rFonts w:hint="eastAsia" w:eastAsia="仿宋_GB2312"/>
          <w:color w:val="000000"/>
          <w:kern w:val="0"/>
          <w:sz w:val="32"/>
          <w:szCs w:val="32"/>
        </w:rPr>
        <w:t>方面</w:t>
      </w:r>
      <w:r>
        <w:rPr>
          <w:rFonts w:eastAsia="仿宋_GB2312"/>
          <w:color w:val="000000"/>
          <w:kern w:val="0"/>
          <w:sz w:val="32"/>
          <w:szCs w:val="32"/>
        </w:rPr>
        <w:t>选取</w:t>
      </w:r>
      <w:r>
        <w:rPr>
          <w:rFonts w:hint="eastAsia" w:eastAsia="仿宋_GB2312"/>
          <w:color w:val="000000"/>
          <w:kern w:val="0"/>
          <w:sz w:val="32"/>
          <w:szCs w:val="32"/>
        </w:rPr>
        <w:t>几</w:t>
      </w:r>
      <w:r>
        <w:rPr>
          <w:rFonts w:eastAsia="仿宋_GB2312"/>
          <w:color w:val="000000"/>
          <w:kern w:val="0"/>
          <w:sz w:val="32"/>
          <w:szCs w:val="32"/>
        </w:rPr>
        <w:t>个重点表述：品牌资产建设、信息化建设、渠道建设、客户拓展、媒介管理、品牌搜索力管理、市场活动管理、口碑管理、品牌虚拟体验管理、法律合规性等</w:t>
      </w:r>
      <w:r>
        <w:rPr>
          <w:rFonts w:hint="eastAsia" w:eastAsia="仿宋_GB2312"/>
          <w:color w:val="000000"/>
          <w:kern w:val="0"/>
          <w:sz w:val="32"/>
          <w:szCs w:val="32"/>
        </w:rPr>
        <w:t>。</w:t>
      </w:r>
    </w:p>
    <w:p w14:paraId="5E731BED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600" w:lineRule="exact"/>
        <w:ind w:firstLine="640" w:firstLineChars="200"/>
        <w:rPr>
          <w:rFonts w:eastAsia="黑体"/>
          <w:snapToGrid w:val="0"/>
          <w:kern w:val="0"/>
          <w:sz w:val="32"/>
          <w:szCs w:val="32"/>
        </w:rPr>
      </w:pPr>
      <w:r>
        <w:rPr>
          <w:rFonts w:eastAsia="黑体"/>
          <w:snapToGrid w:val="0"/>
          <w:kern w:val="0"/>
          <w:sz w:val="32"/>
          <w:szCs w:val="32"/>
        </w:rPr>
        <w:t>六、主要成效</w:t>
      </w:r>
    </w:p>
    <w:p w14:paraId="01034358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600" w:lineRule="exact"/>
        <w:ind w:firstLine="640" w:firstLineChars="200"/>
        <w:rPr>
          <w:rFonts w:eastAsia="仿宋_GB2312"/>
          <w:color w:val="000000"/>
          <w:kern w:val="0"/>
          <w:sz w:val="32"/>
          <w:szCs w:val="32"/>
        </w:rPr>
      </w:pPr>
      <w:r>
        <w:rPr>
          <w:rFonts w:eastAsia="仿宋_GB2312"/>
          <w:color w:val="000000"/>
          <w:kern w:val="0"/>
          <w:sz w:val="32"/>
          <w:szCs w:val="32"/>
        </w:rPr>
        <w:t>市场占有率和认可度、经济效益等</w:t>
      </w:r>
      <w:r>
        <w:rPr>
          <w:rFonts w:hint="eastAsia" w:eastAsia="仿宋_GB2312"/>
          <w:color w:val="000000"/>
          <w:kern w:val="0"/>
          <w:sz w:val="32"/>
          <w:szCs w:val="32"/>
        </w:rPr>
        <w:t>。</w:t>
      </w:r>
    </w:p>
    <w:p w14:paraId="753B3E30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600" w:lineRule="exact"/>
        <w:ind w:firstLine="640" w:firstLineChars="200"/>
        <w:rPr>
          <w:rFonts w:eastAsia="黑体"/>
          <w:snapToGrid w:val="0"/>
          <w:kern w:val="0"/>
          <w:sz w:val="32"/>
          <w:szCs w:val="32"/>
        </w:rPr>
      </w:pPr>
      <w:r>
        <w:rPr>
          <w:rFonts w:eastAsia="黑体"/>
          <w:snapToGrid w:val="0"/>
          <w:kern w:val="0"/>
          <w:sz w:val="32"/>
          <w:szCs w:val="32"/>
        </w:rPr>
        <w:t>七、未来发展目标及规划</w:t>
      </w:r>
    </w:p>
    <w:p w14:paraId="7CCDB29E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600" w:lineRule="exact"/>
        <w:ind w:firstLine="640" w:firstLineChars="200"/>
        <w:rPr>
          <w:rFonts w:eastAsia="黑体"/>
          <w:snapToGrid w:val="0"/>
          <w:kern w:val="0"/>
          <w:sz w:val="32"/>
          <w:szCs w:val="32"/>
        </w:rPr>
      </w:pPr>
      <w:r>
        <w:rPr>
          <w:rFonts w:eastAsia="黑体"/>
          <w:snapToGrid w:val="0"/>
          <w:kern w:val="0"/>
          <w:sz w:val="32"/>
          <w:szCs w:val="32"/>
        </w:rPr>
        <w:t>八、其他需要说明的内容</w:t>
      </w:r>
    </w:p>
    <w:p w14:paraId="3CE7F3D2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600" w:lineRule="exact"/>
        <w:ind w:firstLine="640" w:firstLineChars="200"/>
        <w:rPr>
          <w:rFonts w:eastAsia="黑体"/>
          <w:snapToGrid w:val="0"/>
          <w:kern w:val="0"/>
          <w:sz w:val="32"/>
          <w:szCs w:val="32"/>
        </w:rPr>
      </w:pPr>
    </w:p>
    <w:p w14:paraId="7C0D7D0A">
      <w:pPr>
        <w:suppressAutoHyphens/>
        <w:spacing w:before="156" w:beforeLines="50" w:after="156" w:afterLines="50" w:line="560" w:lineRule="exact"/>
        <w:jc w:val="center"/>
        <w:rPr>
          <w:rFonts w:hint="eastAsia" w:ascii="方正小标宋_GBK" w:eastAsia="方正小标宋_GBK" w:cs="方正公文小标宋"/>
          <w:sz w:val="44"/>
          <w:szCs w:val="44"/>
        </w:rPr>
      </w:pPr>
      <w:r>
        <w:rPr>
          <w:rFonts w:hint="eastAsia" w:ascii="方正小标宋_GBK" w:eastAsia="方正小标宋_GBK" w:cs="方正公文小标宋"/>
          <w:sz w:val="44"/>
          <w:szCs w:val="44"/>
          <w:lang w:val="en-US" w:eastAsia="zh-CN"/>
        </w:rPr>
        <w:t xml:space="preserve">2024年海关报关单明细表 </w:t>
      </w:r>
    </w:p>
    <w:p w14:paraId="0B33EBCA">
      <w:pPr>
        <w:keepNext w:val="0"/>
        <w:keepLines w:val="0"/>
        <w:widowControl/>
        <w:suppressLineNumbers w:val="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424242"/>
          <w:kern w:val="0"/>
          <w:sz w:val="32"/>
          <w:szCs w:val="32"/>
          <w:lang w:val="en-US" w:eastAsia="zh-CN" w:bidi="ar"/>
        </w:rPr>
        <w:t xml:space="preserve">单位名称（公章）：                  单位：     美元 </w:t>
      </w:r>
    </w:p>
    <w:tbl>
      <w:tblPr>
        <w:tblStyle w:val="9"/>
        <w:tblW w:w="4998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7"/>
        <w:gridCol w:w="1588"/>
        <w:gridCol w:w="1588"/>
        <w:gridCol w:w="1931"/>
        <w:gridCol w:w="1588"/>
        <w:gridCol w:w="917"/>
      </w:tblGrid>
      <w:tr w14:paraId="11B102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532" w:type="pct"/>
            <w:vAlign w:val="top"/>
          </w:tcPr>
          <w:p w14:paraId="7A8254C9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lang w:val="en-US" w:eastAsia="zh-CN" w:bidi="ar"/>
              </w:rPr>
              <w:t xml:space="preserve">序号 </w:t>
            </w:r>
          </w:p>
        </w:tc>
        <w:tc>
          <w:tcPr>
            <w:tcW w:w="932" w:type="pct"/>
            <w:vAlign w:val="top"/>
          </w:tcPr>
          <w:p w14:paraId="19C79DC3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lang w:val="en-US" w:eastAsia="zh-CN" w:bidi="ar"/>
              </w:rPr>
              <w:t xml:space="preserve">申报日期 </w:t>
            </w:r>
          </w:p>
        </w:tc>
        <w:tc>
          <w:tcPr>
            <w:tcW w:w="932" w:type="pct"/>
            <w:vAlign w:val="top"/>
          </w:tcPr>
          <w:p w14:paraId="3F225CAA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lang w:val="en-US" w:eastAsia="zh-CN" w:bidi="ar"/>
              </w:rPr>
              <w:t xml:space="preserve">报关单号 </w:t>
            </w:r>
          </w:p>
          <w:p w14:paraId="484C5F59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</w:p>
        </w:tc>
        <w:tc>
          <w:tcPr>
            <w:tcW w:w="1133" w:type="pct"/>
            <w:vAlign w:val="top"/>
          </w:tcPr>
          <w:p w14:paraId="64071A90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vertAlign w:val="baseline"/>
                <w:lang w:val="en-US" w:eastAsia="zh-CN" w:bidi="ar"/>
              </w:rPr>
              <w:t>境内发货人</w:t>
            </w:r>
          </w:p>
        </w:tc>
        <w:tc>
          <w:tcPr>
            <w:tcW w:w="932" w:type="pct"/>
            <w:vAlign w:val="top"/>
          </w:tcPr>
          <w:p w14:paraId="039E3D43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vertAlign w:val="baseline"/>
                <w:lang w:val="en-US" w:eastAsia="zh-CN" w:bidi="ar"/>
              </w:rPr>
              <w:t>监管方式</w:t>
            </w:r>
          </w:p>
        </w:tc>
        <w:tc>
          <w:tcPr>
            <w:tcW w:w="536" w:type="pct"/>
            <w:vAlign w:val="top"/>
          </w:tcPr>
          <w:p w14:paraId="6C03D29A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vertAlign w:val="baseline"/>
                <w:lang w:val="en-US" w:eastAsia="zh-CN" w:bidi="ar"/>
              </w:rPr>
              <w:t>总额</w:t>
            </w:r>
          </w:p>
        </w:tc>
      </w:tr>
      <w:tr w14:paraId="546510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532" w:type="pct"/>
          </w:tcPr>
          <w:p w14:paraId="3ACA12B3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vertAlign w:val="baseline"/>
                <w:lang w:val="en-US" w:eastAsia="zh-CN" w:bidi="ar"/>
              </w:rPr>
              <w:t>1</w:t>
            </w:r>
          </w:p>
        </w:tc>
        <w:tc>
          <w:tcPr>
            <w:tcW w:w="932" w:type="pct"/>
          </w:tcPr>
          <w:p w14:paraId="1279D766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</w:p>
        </w:tc>
        <w:tc>
          <w:tcPr>
            <w:tcW w:w="932" w:type="pct"/>
          </w:tcPr>
          <w:p w14:paraId="6DBA165A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</w:p>
        </w:tc>
        <w:tc>
          <w:tcPr>
            <w:tcW w:w="1133" w:type="pct"/>
          </w:tcPr>
          <w:p w14:paraId="26848F4D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</w:p>
        </w:tc>
        <w:tc>
          <w:tcPr>
            <w:tcW w:w="932" w:type="pct"/>
          </w:tcPr>
          <w:p w14:paraId="05E11C51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</w:p>
        </w:tc>
        <w:tc>
          <w:tcPr>
            <w:tcW w:w="536" w:type="pct"/>
          </w:tcPr>
          <w:p w14:paraId="4C280393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</w:p>
        </w:tc>
      </w:tr>
      <w:tr w14:paraId="2D3DC3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532" w:type="pct"/>
          </w:tcPr>
          <w:p w14:paraId="4489CB5E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vertAlign w:val="baseline"/>
                <w:lang w:val="en-US" w:eastAsia="zh-CN" w:bidi="ar"/>
              </w:rPr>
              <w:t>2</w:t>
            </w:r>
          </w:p>
        </w:tc>
        <w:tc>
          <w:tcPr>
            <w:tcW w:w="932" w:type="pct"/>
          </w:tcPr>
          <w:p w14:paraId="1C6CE95C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</w:p>
        </w:tc>
        <w:tc>
          <w:tcPr>
            <w:tcW w:w="932" w:type="pct"/>
          </w:tcPr>
          <w:p w14:paraId="0F92462E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</w:p>
        </w:tc>
        <w:tc>
          <w:tcPr>
            <w:tcW w:w="1133" w:type="pct"/>
          </w:tcPr>
          <w:p w14:paraId="1956ACF2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</w:p>
        </w:tc>
        <w:tc>
          <w:tcPr>
            <w:tcW w:w="932" w:type="pct"/>
          </w:tcPr>
          <w:p w14:paraId="1D38FFFC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</w:p>
        </w:tc>
        <w:tc>
          <w:tcPr>
            <w:tcW w:w="536" w:type="pct"/>
          </w:tcPr>
          <w:p w14:paraId="1C370D2A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</w:p>
        </w:tc>
      </w:tr>
      <w:tr w14:paraId="4F9BBD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532" w:type="pct"/>
          </w:tcPr>
          <w:p w14:paraId="5F64F6C3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vertAlign w:val="baseline"/>
                <w:lang w:val="en-US" w:eastAsia="zh-CN" w:bidi="ar"/>
              </w:rPr>
              <w:t>3</w:t>
            </w:r>
          </w:p>
        </w:tc>
        <w:tc>
          <w:tcPr>
            <w:tcW w:w="932" w:type="pct"/>
          </w:tcPr>
          <w:p w14:paraId="69B9DEF6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</w:p>
        </w:tc>
        <w:tc>
          <w:tcPr>
            <w:tcW w:w="932" w:type="pct"/>
          </w:tcPr>
          <w:p w14:paraId="0F2019CC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</w:p>
        </w:tc>
        <w:tc>
          <w:tcPr>
            <w:tcW w:w="1133" w:type="pct"/>
          </w:tcPr>
          <w:p w14:paraId="056F9D6A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</w:p>
        </w:tc>
        <w:tc>
          <w:tcPr>
            <w:tcW w:w="932" w:type="pct"/>
          </w:tcPr>
          <w:p w14:paraId="60607870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</w:p>
        </w:tc>
        <w:tc>
          <w:tcPr>
            <w:tcW w:w="536" w:type="pct"/>
          </w:tcPr>
          <w:p w14:paraId="2B291DC4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</w:p>
        </w:tc>
      </w:tr>
      <w:tr w14:paraId="2891E5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532" w:type="pct"/>
          </w:tcPr>
          <w:p w14:paraId="1A3436F4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vertAlign w:val="baseline"/>
                <w:lang w:val="en-US" w:eastAsia="zh-CN" w:bidi="ar"/>
              </w:rPr>
              <w:t>4</w:t>
            </w:r>
          </w:p>
        </w:tc>
        <w:tc>
          <w:tcPr>
            <w:tcW w:w="932" w:type="pct"/>
          </w:tcPr>
          <w:p w14:paraId="11054EDF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</w:p>
        </w:tc>
        <w:tc>
          <w:tcPr>
            <w:tcW w:w="932" w:type="pct"/>
          </w:tcPr>
          <w:p w14:paraId="397EBA4B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</w:p>
        </w:tc>
        <w:tc>
          <w:tcPr>
            <w:tcW w:w="1133" w:type="pct"/>
          </w:tcPr>
          <w:p w14:paraId="0C334018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</w:p>
        </w:tc>
        <w:tc>
          <w:tcPr>
            <w:tcW w:w="932" w:type="pct"/>
          </w:tcPr>
          <w:p w14:paraId="6970A963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</w:p>
        </w:tc>
        <w:tc>
          <w:tcPr>
            <w:tcW w:w="536" w:type="pct"/>
          </w:tcPr>
          <w:p w14:paraId="66CC60F9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</w:p>
        </w:tc>
      </w:tr>
      <w:tr w14:paraId="08319D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532" w:type="pct"/>
          </w:tcPr>
          <w:p w14:paraId="4FE6EAC4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vertAlign w:val="baseline"/>
                <w:lang w:val="en-US" w:eastAsia="zh-CN" w:bidi="ar"/>
              </w:rPr>
              <w:t>5</w:t>
            </w:r>
          </w:p>
        </w:tc>
        <w:tc>
          <w:tcPr>
            <w:tcW w:w="932" w:type="pct"/>
          </w:tcPr>
          <w:p w14:paraId="10960127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</w:p>
        </w:tc>
        <w:tc>
          <w:tcPr>
            <w:tcW w:w="932" w:type="pct"/>
          </w:tcPr>
          <w:p w14:paraId="6145B021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</w:p>
        </w:tc>
        <w:tc>
          <w:tcPr>
            <w:tcW w:w="1133" w:type="pct"/>
          </w:tcPr>
          <w:p w14:paraId="1F8BE896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</w:p>
        </w:tc>
        <w:tc>
          <w:tcPr>
            <w:tcW w:w="932" w:type="pct"/>
          </w:tcPr>
          <w:p w14:paraId="19511BB6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</w:p>
        </w:tc>
        <w:tc>
          <w:tcPr>
            <w:tcW w:w="536" w:type="pct"/>
          </w:tcPr>
          <w:p w14:paraId="1FB1BEF1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</w:p>
        </w:tc>
      </w:tr>
      <w:tr w14:paraId="4CBF65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532" w:type="pct"/>
          </w:tcPr>
          <w:p w14:paraId="585C4712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vertAlign w:val="baseline"/>
                <w:lang w:val="en-US" w:eastAsia="zh-CN" w:bidi="ar"/>
              </w:rPr>
              <w:t>6</w:t>
            </w:r>
          </w:p>
        </w:tc>
        <w:tc>
          <w:tcPr>
            <w:tcW w:w="932" w:type="pct"/>
          </w:tcPr>
          <w:p w14:paraId="20789351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</w:p>
        </w:tc>
        <w:tc>
          <w:tcPr>
            <w:tcW w:w="932" w:type="pct"/>
          </w:tcPr>
          <w:p w14:paraId="2AF23D22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</w:p>
        </w:tc>
        <w:tc>
          <w:tcPr>
            <w:tcW w:w="1133" w:type="pct"/>
          </w:tcPr>
          <w:p w14:paraId="56AEFD16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</w:p>
        </w:tc>
        <w:tc>
          <w:tcPr>
            <w:tcW w:w="932" w:type="pct"/>
          </w:tcPr>
          <w:p w14:paraId="73D9F59E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</w:p>
        </w:tc>
        <w:tc>
          <w:tcPr>
            <w:tcW w:w="536" w:type="pct"/>
          </w:tcPr>
          <w:p w14:paraId="3DA08D55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</w:p>
        </w:tc>
      </w:tr>
      <w:tr w14:paraId="3900F4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532" w:type="pct"/>
          </w:tcPr>
          <w:p w14:paraId="5BB27078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424242"/>
                <w:kern w:val="0"/>
                <w:sz w:val="32"/>
                <w:szCs w:val="32"/>
                <w:lang w:val="en-US" w:eastAsia="zh-CN" w:bidi="ar"/>
              </w:rPr>
              <w:t xml:space="preserve">合计 </w:t>
            </w:r>
          </w:p>
          <w:p w14:paraId="2E711321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</w:p>
        </w:tc>
        <w:tc>
          <w:tcPr>
            <w:tcW w:w="4467" w:type="pct"/>
            <w:gridSpan w:val="5"/>
          </w:tcPr>
          <w:p w14:paraId="14EB69B3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b/>
                <w:bCs/>
                <w:color w:val="424242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</w:p>
        </w:tc>
      </w:tr>
    </w:tbl>
    <w:p w14:paraId="3E90F800">
      <w:pPr>
        <w:keepNext w:val="0"/>
        <w:keepLines w:val="0"/>
        <w:widowControl/>
        <w:suppressLineNumbers w:val="0"/>
        <w:jc w:val="left"/>
        <w:rPr>
          <w:rFonts w:hint="eastAsia" w:ascii="仿宋_GB2312" w:hAnsi="仿宋_GB2312" w:eastAsia="仿宋_GB2312" w:cs="仿宋_GB2312"/>
          <w:color w:val="424242"/>
          <w:kern w:val="0"/>
          <w:sz w:val="32"/>
          <w:szCs w:val="32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424242"/>
          <w:kern w:val="0"/>
          <w:sz w:val="32"/>
          <w:szCs w:val="32"/>
          <w:lang w:val="en-US" w:eastAsia="zh-CN" w:bidi="ar"/>
        </w:rPr>
        <w:t>说明：1.按海关报关单的申报日期先后顺序填写。</w:t>
      </w:r>
    </w:p>
    <w:p w14:paraId="0731CCD8">
      <w:pPr>
        <w:keepNext w:val="0"/>
        <w:keepLines w:val="0"/>
        <w:widowControl/>
        <w:suppressLineNumbers w:val="0"/>
        <w:ind w:firstLine="960" w:firstLineChars="300"/>
        <w:jc w:val="left"/>
        <w:rPr>
          <w:rFonts w:hint="eastAsia" w:ascii="仿宋_GB2312" w:hAnsi="仿宋_GB2312" w:eastAsia="仿宋_GB2312" w:cs="仿宋_GB2312"/>
          <w:color w:val="424242"/>
          <w:kern w:val="0"/>
          <w:sz w:val="32"/>
          <w:szCs w:val="32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424242"/>
          <w:kern w:val="0"/>
          <w:sz w:val="32"/>
          <w:szCs w:val="32"/>
          <w:lang w:val="en-US" w:eastAsia="zh-CN" w:bidi="ar"/>
        </w:rPr>
        <w:t xml:space="preserve">2.监管方式包括9610、9710、9810、1210四种代码。 </w:t>
      </w:r>
    </w:p>
    <w:p w14:paraId="630A00F4">
      <w:pPr>
        <w:keepNext w:val="0"/>
        <w:keepLines w:val="0"/>
        <w:widowControl/>
        <w:suppressLineNumbers w:val="0"/>
        <w:jc w:val="left"/>
        <w:rPr>
          <w:rFonts w:hint="eastAsia" w:ascii="仿宋_GB2312" w:hAnsi="仿宋_GB2312" w:eastAsia="仿宋_GB2312" w:cs="仿宋_GB2312"/>
          <w:color w:val="424242"/>
          <w:kern w:val="0"/>
          <w:sz w:val="32"/>
          <w:szCs w:val="32"/>
          <w:lang w:val="en-US" w:eastAsia="zh-CN" w:bidi="ar"/>
        </w:rPr>
      </w:pPr>
    </w:p>
    <w:p w14:paraId="646B3773">
      <w:pPr>
        <w:keepNext w:val="0"/>
        <w:keepLines w:val="0"/>
        <w:widowControl/>
        <w:suppressLineNumbers w:val="0"/>
        <w:jc w:val="left"/>
        <w:rPr>
          <w:rFonts w:hint="eastAsia" w:ascii="仿宋_GB2312" w:hAnsi="仿宋_GB2312" w:eastAsia="仿宋_GB2312" w:cs="仿宋_GB2312"/>
          <w:color w:val="424242"/>
          <w:kern w:val="0"/>
          <w:sz w:val="32"/>
          <w:szCs w:val="32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424242"/>
          <w:kern w:val="0"/>
          <w:sz w:val="32"/>
          <w:szCs w:val="32"/>
          <w:lang w:val="en-US" w:eastAsia="zh-CN" w:bidi="ar"/>
        </w:rPr>
        <w:t>填报人姓名：</w:t>
      </w:r>
    </w:p>
    <w:p w14:paraId="28E0183F">
      <w:pPr>
        <w:keepNext w:val="0"/>
        <w:keepLines w:val="0"/>
        <w:widowControl/>
        <w:suppressLineNumbers w:val="0"/>
        <w:jc w:val="left"/>
        <w:rPr>
          <w:rFonts w:eastAsia="黑体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424242"/>
          <w:kern w:val="0"/>
          <w:sz w:val="32"/>
          <w:szCs w:val="32"/>
          <w:lang w:val="en-US" w:eastAsia="zh-CN" w:bidi="ar"/>
        </w:rPr>
        <w:t>联系电话：</w:t>
      </w:r>
    </w:p>
    <w:p w14:paraId="0398D525">
      <w:bookmarkStart w:id="1" w:name="_GoBack"/>
      <w:bookmarkEnd w:id="1"/>
    </w:p>
    <w:sectPr>
      <w:footerReference r:id="rId5" w:type="default"/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9ADEC730-3D19-462C-B616-4FED958AE4EB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A4B289F5-D030-4876-ABA2-FCF59B1BA5C3}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3" w:fontKey="{2274BBE4-E523-4BC0-9517-5B94AF10B207}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  <w:embedRegular r:id="rId4" w:fontKey="{64C77237-B9FF-41A7-A941-A6F726756D88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DBAF79D">
    <w:pPr>
      <w:pStyle w:val="4"/>
      <w:tabs>
        <w:tab w:val="clear" w:pos="4153"/>
      </w:tabs>
      <w:rPr>
        <w:rFonts w:hint="eastAsia" w:ascii="宋体" w:hAnsi="宋体" w:cs="宋体"/>
      </w:rPr>
    </w:pPr>
    <w:r>
      <mc:AlternateContent>
        <mc:Choice Requires="wps">
          <w:drawing>
            <wp:anchor distT="0" distB="0" distL="0" distR="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097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ln>
                        <a:noFill/>
                      </a:ln>
                    </wps:spPr>
                    <wps:txbx>
                      <w:txbxContent>
                        <w:p w14:paraId="68D0FFAB">
                          <w:pPr>
                            <w:pStyle w:val="4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14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vert="horz" wrap="none" lIns="0" tIns="0" r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文本框 8" o:spid="_x0000_s1026" o:spt="1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68D0FFAB">
                    <w:pPr>
                      <w:pStyle w:val="4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14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rect>
          </w:pict>
        </mc:Fallback>
      </mc:AlternateContent>
    </w:r>
    <w:r>
      <w:rPr>
        <w:rFonts w:hint="eastAsia"/>
      </w:rP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8" w:lineRule="auto"/>
      </w:pPr>
      <w:r>
        <w:separator/>
      </w:r>
    </w:p>
  </w:footnote>
  <w:footnote w:type="continuationSeparator" w:id="1">
    <w:p>
      <w:pPr>
        <w:spacing w:before="0" w:after="0" w:line="278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03E835DC"/>
    <w:rsid w:val="0CCC6D98"/>
    <w:rsid w:val="22665141"/>
    <w:rsid w:val="25F60649"/>
    <w:rsid w:val="4A7F4E6E"/>
    <w:rsid w:val="5140185C"/>
    <w:rsid w:val="5DFBEDF1"/>
    <w:rsid w:val="5E89A04F"/>
    <w:rsid w:val="7721580A"/>
    <w:rsid w:val="7BFD70DA"/>
    <w:rsid w:val="7D7D533E"/>
    <w:rsid w:val="9FFF0B73"/>
    <w:rsid w:val="F5FFED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160" w:line="278" w:lineRule="auto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widowControl/>
      <w:wordWrap w:val="0"/>
      <w:ind w:firstLine="1040" w:firstLineChars="200"/>
      <w:jc w:val="left"/>
      <w:outlineLvl w:val="0"/>
    </w:pPr>
    <w:rPr>
      <w:rFonts w:eastAsia="黑体"/>
      <w:sz w:val="32"/>
    </w:rPr>
  </w:style>
  <w:style w:type="character" w:default="1" w:styleId="10">
    <w:name w:val="Default Paragraph Font"/>
    <w:unhideWhenUsed/>
    <w:qFormat/>
    <w:uiPriority w:val="1"/>
  </w:style>
  <w:style w:type="table" w:default="1" w:styleId="8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0"/>
    <w:rPr>
      <w:sz w:val="30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6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/>
      <w:kern w:val="0"/>
      <w:sz w:val="24"/>
    </w:rPr>
  </w:style>
  <w:style w:type="paragraph" w:styleId="7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page number"/>
    <w:basedOn w:val="10"/>
    <w:qFormat/>
    <w:uiPriority w:val="0"/>
  </w:style>
  <w:style w:type="character" w:styleId="12">
    <w:name w:val="Hyperlink"/>
    <w:basedOn w:val="10"/>
    <w:qFormat/>
    <w:uiPriority w:val="0"/>
    <w:rPr>
      <w:color w:val="0000FF"/>
      <w:u w:val="single"/>
    </w:rPr>
  </w:style>
  <w:style w:type="paragraph" w:customStyle="1" w:styleId="13">
    <w:name w:val="段"/>
    <w:next w:val="1"/>
    <w:qFormat/>
    <w:uiPriority w:val="0"/>
    <w:pPr>
      <w:autoSpaceDE w:val="0"/>
      <w:autoSpaceDN w:val="0"/>
      <w:spacing w:after="160" w:line="278" w:lineRule="auto"/>
      <w:ind w:firstLine="200"/>
      <w:jc w:val="both"/>
    </w:pPr>
    <w:rPr>
      <w:rFonts w:ascii="宋体" w:hAnsi="Calibri" w:eastAsia="宋体" w:cs="Times New Roman"/>
      <w:sz w:val="21"/>
      <w:szCs w:val="22"/>
      <w:lang w:val="en-US" w:eastAsia="zh-CN" w:bidi="ar-SA"/>
    </w:rPr>
  </w:style>
  <w:style w:type="character" w:customStyle="1" w:styleId="14">
    <w:name w:val="fontstyle01"/>
    <w:basedOn w:val="10"/>
    <w:qFormat/>
    <w:uiPriority w:val="0"/>
    <w:rPr>
      <w:rFonts w:hint="eastAsia" w:ascii="仿宋_GB2312" w:eastAsia="仿宋_GB2312"/>
      <w:color w:val="000000"/>
      <w:sz w:val="24"/>
      <w:szCs w:val="24"/>
    </w:rPr>
  </w:style>
  <w:style w:type="paragraph" w:customStyle="1" w:styleId="15">
    <w:name w:val="列表段落1"/>
    <w:basedOn w:val="1"/>
    <w:qFormat/>
    <w:uiPriority w:val="99"/>
    <w:pPr>
      <w:ind w:firstLine="420" w:firstLineChars="200"/>
    </w:pPr>
  </w:style>
  <w:style w:type="paragraph" w:customStyle="1" w:styleId="16">
    <w:name w:val="Table Text"/>
    <w:basedOn w:val="1"/>
    <w:qFormat/>
    <w:uiPriority w:val="0"/>
    <w:rPr>
      <w:rFonts w:ascii="宋体" w:hAnsi="宋体" w:cs="宋体"/>
      <w:sz w:val="25"/>
      <w:szCs w:val="25"/>
      <w:lang w:eastAsia="en-US"/>
    </w:rPr>
  </w:style>
  <w:style w:type="table" w:customStyle="1" w:styleId="17">
    <w:name w:val="Table Normal"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Company>微软中国</Company>
  <Pages>2</Pages>
  <Words>1273</Words>
  <Characters>1310</Characters>
  <Lines>68</Lines>
  <Paragraphs>19</Paragraphs>
  <TotalTime>15</TotalTime>
  <ScaleCrop>false</ScaleCrop>
  <LinksUpToDate>false</LinksUpToDate>
  <CharactersWithSpaces>1568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2025-04-11T06:56:00Z</dcterms:created>
  <dc:creator>范茜茜</dc:creator>
  <cp:lastModifiedBy>邹</cp:lastModifiedBy>
  <cp:lastPrinted>2025-04-10T01:47:00Z</cp:lastPrinted>
  <dcterms:modified xsi:type="dcterms:W3CDTF">2025-04-16T01:52:25Z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23B46987FB1342FAA1A60E00B0780C51_13</vt:lpwstr>
  </property>
  <property fmtid="{D5CDD505-2E9C-101B-9397-08002B2CF9AE}" pid="4" name="KSOTemplateDocerSaveRecord">
    <vt:lpwstr>eyJoZGlkIjoiZTNlOGVhMjEyNTA3NjU2OTNjNjYxZjkwYjg2M2FlYjMiLCJ1c2VySWQiOiIzNjUwODcyMjIifQ==</vt:lpwstr>
  </property>
</Properties>
</file>